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BDE" w:rsidRPr="00DF2BDE" w:rsidRDefault="00DF2BDE" w:rsidP="00DF2BDE">
      <w:pPr>
        <w:rPr>
          <w:rFonts w:ascii="Times New Roman" w:hAnsi="Times New Roman" w:cs="Times New Roman"/>
          <w:sz w:val="24"/>
          <w:szCs w:val="24"/>
        </w:rPr>
      </w:pPr>
      <w:proofErr w:type="gramStart"/>
      <w:r w:rsidRPr="00DF2BDE">
        <w:rPr>
          <w:rFonts w:ascii="Times New Roman" w:hAnsi="Times New Roman" w:cs="Times New Roman"/>
          <w:sz w:val="24"/>
          <w:szCs w:val="24"/>
        </w:rPr>
        <w:t>6  of</w:t>
      </w:r>
      <w:proofErr w:type="gramEnd"/>
      <w:r w:rsidRPr="00DF2BDE">
        <w:rPr>
          <w:rFonts w:ascii="Times New Roman" w:hAnsi="Times New Roman" w:cs="Times New Roman"/>
          <w:sz w:val="24"/>
          <w:szCs w:val="24"/>
        </w:rPr>
        <w:t xml:space="preserve"> 15</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Which of the following parenting styles helps children break a cycle of low self-esteem?</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Authoritarian</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Permissive</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Authoritative</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Passive</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Question</w:t>
      </w:r>
    </w:p>
    <w:p w:rsidR="00DF2BDE" w:rsidRPr="00DF2BDE" w:rsidRDefault="00DF2BDE" w:rsidP="00DF2BDE">
      <w:pPr>
        <w:rPr>
          <w:rFonts w:ascii="Times New Roman" w:hAnsi="Times New Roman" w:cs="Times New Roman"/>
          <w:sz w:val="24"/>
          <w:szCs w:val="24"/>
        </w:rPr>
      </w:pPr>
      <w:proofErr w:type="gramStart"/>
      <w:r w:rsidRPr="00DF2BDE">
        <w:rPr>
          <w:rFonts w:ascii="Times New Roman" w:hAnsi="Times New Roman" w:cs="Times New Roman"/>
          <w:sz w:val="24"/>
          <w:szCs w:val="24"/>
        </w:rPr>
        <w:t>7  of</w:t>
      </w:r>
      <w:proofErr w:type="gramEnd"/>
      <w:r w:rsidRPr="00DF2BDE">
        <w:rPr>
          <w:rFonts w:ascii="Times New Roman" w:hAnsi="Times New Roman" w:cs="Times New Roman"/>
          <w:sz w:val="24"/>
          <w:szCs w:val="24"/>
        </w:rPr>
        <w:t xml:space="preserve"> 15</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According to your textbook, the most likely cause for a child developing a learning disability is</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low birth weight in infancy.</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brain dysfunction due to a combination of genetic and environmental factors.</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inadequate access to learning.</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speech or language problems in early childhood.</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Question</w:t>
      </w:r>
    </w:p>
    <w:p w:rsidR="00DF2BDE" w:rsidRPr="00DF2BDE" w:rsidRDefault="00DF2BDE" w:rsidP="00DF2BDE">
      <w:pPr>
        <w:rPr>
          <w:rFonts w:ascii="Times New Roman" w:hAnsi="Times New Roman" w:cs="Times New Roman"/>
          <w:sz w:val="24"/>
          <w:szCs w:val="24"/>
        </w:rPr>
      </w:pPr>
      <w:proofErr w:type="gramStart"/>
      <w:r w:rsidRPr="00DF2BDE">
        <w:rPr>
          <w:rFonts w:ascii="Times New Roman" w:hAnsi="Times New Roman" w:cs="Times New Roman"/>
          <w:sz w:val="24"/>
          <w:szCs w:val="24"/>
        </w:rPr>
        <w:t>8  of</w:t>
      </w:r>
      <w:proofErr w:type="gramEnd"/>
      <w:r w:rsidRPr="00DF2BDE">
        <w:rPr>
          <w:rFonts w:ascii="Times New Roman" w:hAnsi="Times New Roman" w:cs="Times New Roman"/>
          <w:sz w:val="24"/>
          <w:szCs w:val="24"/>
        </w:rPr>
        <w:t xml:space="preserve"> 15</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Why is it important to identify children who are at-risk for reading problems as early as possible?</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The brain is more responsive to intervention during kindergarten and first grade.</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Children need to be placed in special classrooms to receive intervention.</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Other children will make fun of them if they are not identified.</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Children need to be identified with a learning disability.</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Question</w:t>
      </w:r>
    </w:p>
    <w:p w:rsidR="00DF2BDE" w:rsidRPr="00DF2BDE" w:rsidRDefault="00DF2BDE" w:rsidP="00DF2BDE">
      <w:pPr>
        <w:rPr>
          <w:rFonts w:ascii="Times New Roman" w:hAnsi="Times New Roman" w:cs="Times New Roman"/>
          <w:sz w:val="24"/>
          <w:szCs w:val="24"/>
        </w:rPr>
      </w:pPr>
      <w:proofErr w:type="gramStart"/>
      <w:r w:rsidRPr="00DF2BDE">
        <w:rPr>
          <w:rFonts w:ascii="Times New Roman" w:hAnsi="Times New Roman" w:cs="Times New Roman"/>
          <w:sz w:val="24"/>
          <w:szCs w:val="24"/>
        </w:rPr>
        <w:t>9  of</w:t>
      </w:r>
      <w:proofErr w:type="gramEnd"/>
      <w:r w:rsidRPr="00DF2BDE">
        <w:rPr>
          <w:rFonts w:ascii="Times New Roman" w:hAnsi="Times New Roman" w:cs="Times New Roman"/>
          <w:sz w:val="24"/>
          <w:szCs w:val="24"/>
        </w:rPr>
        <w:t xml:space="preserve"> 15</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 xml:space="preserve">Some </w:t>
      </w:r>
      <w:proofErr w:type="spellStart"/>
      <w:r w:rsidRPr="00DF2BDE">
        <w:rPr>
          <w:rFonts w:ascii="Times New Roman" w:hAnsi="Times New Roman" w:cs="Times New Roman"/>
          <w:sz w:val="24"/>
          <w:szCs w:val="24"/>
        </w:rPr>
        <w:t>developmentalists</w:t>
      </w:r>
      <w:proofErr w:type="spellEnd"/>
      <w:r w:rsidRPr="00DF2BDE">
        <w:rPr>
          <w:rFonts w:ascii="Times New Roman" w:hAnsi="Times New Roman" w:cs="Times New Roman"/>
          <w:sz w:val="24"/>
          <w:szCs w:val="24"/>
        </w:rPr>
        <w:t xml:space="preserve"> suggest that overall intelligence can be separated into two primary factors. Which one of the two primary types of intelligence could be defined as the accumulation of information, skills, and strategies that people have learned through experience, and that they can apply in problem-solving situations?</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r>
      <w:proofErr w:type="spellStart"/>
      <w:r w:rsidRPr="00DF2BDE">
        <w:rPr>
          <w:rFonts w:ascii="Times New Roman" w:hAnsi="Times New Roman" w:cs="Times New Roman"/>
          <w:sz w:val="24"/>
          <w:szCs w:val="24"/>
        </w:rPr>
        <w:t>Triarchic</w:t>
      </w:r>
      <w:proofErr w:type="spellEnd"/>
      <w:r w:rsidRPr="00DF2BDE">
        <w:rPr>
          <w:rFonts w:ascii="Times New Roman" w:hAnsi="Times New Roman" w:cs="Times New Roman"/>
          <w:sz w:val="24"/>
          <w:szCs w:val="24"/>
        </w:rPr>
        <w:t xml:space="preserve"> theory of intelligence</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Fluid intelligence</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Crystallized intelligence</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lastRenderedPageBreak/>
        <w:tab/>
        <w:t>Intellectual quotient</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Question</w:t>
      </w:r>
    </w:p>
    <w:p w:rsidR="00DF2BDE" w:rsidRPr="00DF2BDE" w:rsidRDefault="00DF2BDE" w:rsidP="00DF2BDE">
      <w:pPr>
        <w:rPr>
          <w:rFonts w:ascii="Times New Roman" w:hAnsi="Times New Roman" w:cs="Times New Roman"/>
          <w:sz w:val="24"/>
          <w:szCs w:val="24"/>
        </w:rPr>
      </w:pPr>
      <w:proofErr w:type="gramStart"/>
      <w:r w:rsidRPr="00DF2BDE">
        <w:rPr>
          <w:rFonts w:ascii="Times New Roman" w:hAnsi="Times New Roman" w:cs="Times New Roman"/>
          <w:sz w:val="24"/>
          <w:szCs w:val="24"/>
        </w:rPr>
        <w:t>10  of</w:t>
      </w:r>
      <w:proofErr w:type="gramEnd"/>
      <w:r w:rsidRPr="00DF2BDE">
        <w:rPr>
          <w:rFonts w:ascii="Times New Roman" w:hAnsi="Times New Roman" w:cs="Times New Roman"/>
          <w:sz w:val="24"/>
          <w:szCs w:val="24"/>
        </w:rPr>
        <w:t xml:space="preserve"> 15</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Based on recent research cited in your textbook regarding children raised in lesbian and gay households, which of the following is most accurate?</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Children develop similarly to children of heterosexual families and are equally well adjusted.</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Most children demonstrate significant adjustment problems.</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Children raised in gay or lesbian households have more significant learning problems.</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Children raised in gay and lesbian households have gender identity issues.</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Question</w:t>
      </w:r>
    </w:p>
    <w:p w:rsidR="00DF2BDE" w:rsidRPr="00DF2BDE" w:rsidRDefault="00DF2BDE" w:rsidP="00DF2BDE">
      <w:pPr>
        <w:rPr>
          <w:rFonts w:ascii="Times New Roman" w:hAnsi="Times New Roman" w:cs="Times New Roman"/>
          <w:sz w:val="24"/>
          <w:szCs w:val="24"/>
        </w:rPr>
      </w:pPr>
      <w:proofErr w:type="gramStart"/>
      <w:r w:rsidRPr="00DF2BDE">
        <w:rPr>
          <w:rFonts w:ascii="Times New Roman" w:hAnsi="Times New Roman" w:cs="Times New Roman"/>
          <w:sz w:val="24"/>
          <w:szCs w:val="24"/>
        </w:rPr>
        <w:t>11  of</w:t>
      </w:r>
      <w:proofErr w:type="gramEnd"/>
      <w:r w:rsidRPr="00DF2BDE">
        <w:rPr>
          <w:rFonts w:ascii="Times New Roman" w:hAnsi="Times New Roman" w:cs="Times New Roman"/>
          <w:sz w:val="24"/>
          <w:szCs w:val="24"/>
        </w:rPr>
        <w:t xml:space="preserve"> 15</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During which stage of moral development does Kohlberg state that people are primarily interested in pleasing others by acting as a good member of society?</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Conventional morality</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r>
      <w:proofErr w:type="spellStart"/>
      <w:r w:rsidRPr="00DF2BDE">
        <w:rPr>
          <w:rFonts w:ascii="Times New Roman" w:hAnsi="Times New Roman" w:cs="Times New Roman"/>
          <w:sz w:val="24"/>
          <w:szCs w:val="24"/>
        </w:rPr>
        <w:t>Postconventional</w:t>
      </w:r>
      <w:proofErr w:type="spellEnd"/>
      <w:r w:rsidRPr="00DF2BDE">
        <w:rPr>
          <w:rFonts w:ascii="Times New Roman" w:hAnsi="Times New Roman" w:cs="Times New Roman"/>
          <w:sz w:val="24"/>
          <w:szCs w:val="24"/>
        </w:rPr>
        <w:t xml:space="preserve"> morality</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Moral reasoning</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r>
      <w:proofErr w:type="spellStart"/>
      <w:r w:rsidRPr="00DF2BDE">
        <w:rPr>
          <w:rFonts w:ascii="Times New Roman" w:hAnsi="Times New Roman" w:cs="Times New Roman"/>
          <w:sz w:val="24"/>
          <w:szCs w:val="24"/>
        </w:rPr>
        <w:t>Preconventional</w:t>
      </w:r>
      <w:proofErr w:type="spellEnd"/>
      <w:r w:rsidRPr="00DF2BDE">
        <w:rPr>
          <w:rFonts w:ascii="Times New Roman" w:hAnsi="Times New Roman" w:cs="Times New Roman"/>
          <w:sz w:val="24"/>
          <w:szCs w:val="24"/>
        </w:rPr>
        <w:t xml:space="preserve"> morality</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Question</w:t>
      </w:r>
    </w:p>
    <w:p w:rsidR="00DF2BDE" w:rsidRPr="00DF2BDE" w:rsidRDefault="00DF2BDE" w:rsidP="00DF2BDE">
      <w:pPr>
        <w:rPr>
          <w:rFonts w:ascii="Times New Roman" w:hAnsi="Times New Roman" w:cs="Times New Roman"/>
          <w:sz w:val="24"/>
          <w:szCs w:val="24"/>
        </w:rPr>
      </w:pPr>
      <w:proofErr w:type="gramStart"/>
      <w:r w:rsidRPr="00DF2BDE">
        <w:rPr>
          <w:rFonts w:ascii="Times New Roman" w:hAnsi="Times New Roman" w:cs="Times New Roman"/>
          <w:sz w:val="24"/>
          <w:szCs w:val="24"/>
        </w:rPr>
        <w:t>12  of</w:t>
      </w:r>
      <w:proofErr w:type="gramEnd"/>
      <w:r w:rsidRPr="00DF2BDE">
        <w:rPr>
          <w:rFonts w:ascii="Times New Roman" w:hAnsi="Times New Roman" w:cs="Times New Roman"/>
          <w:sz w:val="24"/>
          <w:szCs w:val="24"/>
        </w:rPr>
        <w:t xml:space="preserve"> 15</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Children from immigrant families during the middle childhood years are best described as</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having significant learning problems.</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doing quite well in the United States.</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lacking confidence in abilities.</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suffering from depression.</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Question</w:t>
      </w:r>
    </w:p>
    <w:p w:rsidR="00DF2BDE" w:rsidRPr="00DF2BDE" w:rsidRDefault="00DF2BDE" w:rsidP="00DF2BDE">
      <w:pPr>
        <w:rPr>
          <w:rFonts w:ascii="Times New Roman" w:hAnsi="Times New Roman" w:cs="Times New Roman"/>
          <w:sz w:val="24"/>
          <w:szCs w:val="24"/>
        </w:rPr>
      </w:pPr>
      <w:proofErr w:type="gramStart"/>
      <w:r w:rsidRPr="00DF2BDE">
        <w:rPr>
          <w:rFonts w:ascii="Times New Roman" w:hAnsi="Times New Roman" w:cs="Times New Roman"/>
          <w:sz w:val="24"/>
          <w:szCs w:val="24"/>
        </w:rPr>
        <w:t>13  of</w:t>
      </w:r>
      <w:proofErr w:type="gramEnd"/>
      <w:r w:rsidRPr="00DF2BDE">
        <w:rPr>
          <w:rFonts w:ascii="Times New Roman" w:hAnsi="Times New Roman" w:cs="Times New Roman"/>
          <w:sz w:val="24"/>
          <w:szCs w:val="24"/>
        </w:rPr>
        <w:t xml:space="preserve"> 15</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Which of the following is a term that Vygotsky coined, which indicates that a child is almost, but not quite, able to understand or perform a task?</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r>
      <w:proofErr w:type="spellStart"/>
      <w:r w:rsidRPr="00DF2BDE">
        <w:rPr>
          <w:rFonts w:ascii="Times New Roman" w:hAnsi="Times New Roman" w:cs="Times New Roman"/>
          <w:sz w:val="24"/>
          <w:szCs w:val="24"/>
        </w:rPr>
        <w:t>Metamemory</w:t>
      </w:r>
      <w:proofErr w:type="spellEnd"/>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lastRenderedPageBreak/>
        <w:tab/>
        <w:t>Transference</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Zone of proximal development</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Theory of mind</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Question</w:t>
      </w:r>
    </w:p>
    <w:p w:rsidR="00DF2BDE" w:rsidRPr="00DF2BDE" w:rsidRDefault="00DF2BDE" w:rsidP="00DF2BDE">
      <w:pPr>
        <w:rPr>
          <w:rFonts w:ascii="Times New Roman" w:hAnsi="Times New Roman" w:cs="Times New Roman"/>
          <w:sz w:val="24"/>
          <w:szCs w:val="24"/>
        </w:rPr>
      </w:pPr>
      <w:proofErr w:type="gramStart"/>
      <w:r w:rsidRPr="00DF2BDE">
        <w:rPr>
          <w:rFonts w:ascii="Times New Roman" w:hAnsi="Times New Roman" w:cs="Times New Roman"/>
          <w:sz w:val="24"/>
          <w:szCs w:val="24"/>
        </w:rPr>
        <w:t>14  of</w:t>
      </w:r>
      <w:proofErr w:type="gramEnd"/>
      <w:r w:rsidRPr="00DF2BDE">
        <w:rPr>
          <w:rFonts w:ascii="Times New Roman" w:hAnsi="Times New Roman" w:cs="Times New Roman"/>
          <w:sz w:val="24"/>
          <w:szCs w:val="24"/>
        </w:rPr>
        <w:t xml:space="preserve"> 15</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What term is part of the Individuals with Disabilities Education Act (IDEA) that requires schools to place a child with a disability in the setting where he or she can have as much exposure to general education students and curriculum as possible, while also receiving enough specialized support to meet the student's needs and make educational progress?</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Regular education</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Mainstreaming</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Integration</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Least restrictive environment</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Question</w:t>
      </w:r>
    </w:p>
    <w:p w:rsidR="00DF2BDE" w:rsidRPr="00DF2BDE" w:rsidRDefault="00DF2BDE" w:rsidP="00DF2BDE">
      <w:pPr>
        <w:rPr>
          <w:rFonts w:ascii="Times New Roman" w:hAnsi="Times New Roman" w:cs="Times New Roman"/>
          <w:sz w:val="24"/>
          <w:szCs w:val="24"/>
        </w:rPr>
      </w:pPr>
      <w:proofErr w:type="gramStart"/>
      <w:r w:rsidRPr="00DF2BDE">
        <w:rPr>
          <w:rFonts w:ascii="Times New Roman" w:hAnsi="Times New Roman" w:cs="Times New Roman"/>
          <w:sz w:val="24"/>
          <w:szCs w:val="24"/>
        </w:rPr>
        <w:t>15  of</w:t>
      </w:r>
      <w:proofErr w:type="gramEnd"/>
      <w:r w:rsidRPr="00DF2BDE">
        <w:rPr>
          <w:rFonts w:ascii="Times New Roman" w:hAnsi="Times New Roman" w:cs="Times New Roman"/>
          <w:sz w:val="24"/>
          <w:szCs w:val="24"/>
        </w:rPr>
        <w:t xml:space="preserve"> 15</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 xml:space="preserve">Maggie, a 7-year-old child, is working with clay in art class. She rolls </w:t>
      </w:r>
      <w:proofErr w:type="spellStart"/>
      <w:r w:rsidRPr="00DF2BDE">
        <w:rPr>
          <w:rFonts w:ascii="Times New Roman" w:hAnsi="Times New Roman" w:cs="Times New Roman"/>
          <w:sz w:val="24"/>
          <w:szCs w:val="24"/>
        </w:rPr>
        <w:t>a round</w:t>
      </w:r>
      <w:proofErr w:type="spellEnd"/>
      <w:r w:rsidRPr="00DF2BDE">
        <w:rPr>
          <w:rFonts w:ascii="Times New Roman" w:hAnsi="Times New Roman" w:cs="Times New Roman"/>
          <w:sz w:val="24"/>
          <w:szCs w:val="24"/>
        </w:rPr>
        <w:t xml:space="preserve"> ball of clay between her hands until it becomes a long rope. However, she decides that she does not want the rope of clay, but would prefer that the clay is in the shape of a ball again. The fact that Maggie knows this is possible demonstrates knowledge of which Piaget concept?</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Formation</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Decentering</w:t>
      </w:r>
    </w:p>
    <w:p w:rsidR="00DF2BDE"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Reversibility</w:t>
      </w:r>
    </w:p>
    <w:p w:rsidR="00EC7132" w:rsidRPr="00DF2BDE" w:rsidRDefault="00DF2BDE" w:rsidP="00DF2BDE">
      <w:pPr>
        <w:rPr>
          <w:rFonts w:ascii="Times New Roman" w:hAnsi="Times New Roman" w:cs="Times New Roman"/>
          <w:sz w:val="24"/>
          <w:szCs w:val="24"/>
        </w:rPr>
      </w:pPr>
      <w:r w:rsidRPr="00DF2BDE">
        <w:rPr>
          <w:rFonts w:ascii="Times New Roman" w:hAnsi="Times New Roman" w:cs="Times New Roman"/>
          <w:sz w:val="24"/>
          <w:szCs w:val="24"/>
        </w:rPr>
        <w:tab/>
        <w:t>Conservation</w:t>
      </w:r>
      <w:bookmarkStart w:id="0" w:name="_GoBack"/>
      <w:bookmarkEnd w:id="0"/>
    </w:p>
    <w:sectPr w:rsidR="00EC7132" w:rsidRPr="00DF2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BDE"/>
    <w:rsid w:val="00DF2BDE"/>
    <w:rsid w:val="00EC7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B9131-B481-4C07-8E00-9504617F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Dolapo Balogun</dc:creator>
  <cp:keywords/>
  <dc:description/>
  <cp:lastModifiedBy>Dolapo Balogun</cp:lastModifiedBy>
  <cp:revision>1</cp:revision>
  <dcterms:created xsi:type="dcterms:W3CDTF">2017-04-14T22:48:00Z</dcterms:created>
  <dcterms:modified xsi:type="dcterms:W3CDTF">2017-04-14T22:50:00Z</dcterms:modified>
</cp:coreProperties>
</file>